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Borders>
          <w:top w:val="single" w:sz="4" w:color="99D5CB"/>
          <w:left w:val="single" w:sz="4" w:color="99D5CB"/>
          <w:bottom w:val="single" w:sz="4" w:color="99D5CB"/>
          <w:right w:val="single" w:sz="4" w:color="99D5CB"/>
          <w:insideH w:val="single" w:sz="4" w:color="99D5CB"/>
          <w:insideV w:val="single" w:sz="4" w:color="99D5CB"/>
        </w:tblBorders>
      </w:tblPr>
      <w:tblGrid>
        <w:gridCol w:w="9406"/>
      </w:tblGrid>
      <w:tr>
        <w:tc>
          <w:tcPr>
            <w:tcW w:type="dxa" w:w="9406"/>
            <w:shd w:val="clear" w:color="auto" w:fill="FFF7E6"/>
          </w:tcPr>
          <w:p>
            <w:r>
              <w:rPr>
                <w:b/>
                <w:sz w:val="20"/>
              </w:rPr>
              <w:t>ÖRNEK DİLEKÇE — Yasal danışman atanması (TMK m.429)</w:t>
            </w:r>
          </w:p>
          <w:p>
            <w:r>
              <w:rPr>
                <w:color w:val="555555"/>
                <w:sz w:val="18"/>
              </w:rPr>
              <w:t>Bu belge genel bilgilendirme amaçlı bir örnektir; hukuki danışmanlık yerine geçmez. Noktalı yerleri kendi bilgilerinizle doldurun, size uymayan maddeleri çıkarın. Mahkemeye başvurmadan önce bir avukata danışmanız ya da bulunduğunuz ildeki baronun adli yardım bürosuna başvurmanız önerilir. Bu bilgilendirme kutusunu dilekçeyi vermeden önce silin. Kaynak: bimucadelekumar.com/yasal-danismanlik-ve-vasilik</w:t>
            </w:r>
          </w:p>
        </w:tc>
      </w:tr>
    </w:tbl>
    <w:p/>
    <w:p>
      <w:pPr>
        <w:spacing w:after="80"/>
        <w:jc w:val="center"/>
      </w:pPr>
      <w:r>
        <w:rPr>
          <w:b/>
        </w:rPr>
        <w:t>................................ NÖBETÇİ SULH HUKUK MAHKEMESİNE</w:t>
      </w:r>
    </w:p>
    <w:p>
      <w:pPr>
        <w:spacing w:after="280"/>
        <w:jc w:val="center"/>
      </w:pPr>
      <w:r>
        <w:rPr>
          <w:i/>
          <w:color w:val="555555"/>
          <w:sz w:val="18"/>
        </w:rPr>
        <w:t>[Not: Noktalı yere, hakkında talepte bulunulan kişinin MERNİS’te kayıtlı ikametgâh adresinin bulunduğu yer adliyesi yazılmalıdır (TMK m.411 uyarınca yetki kesindir). Dilekçeyi vermeden önce bu notu silin.]</w:t>
      </w:r>
    </w:p>
    <w:tbl>
      <w:tblPr>
        <w:tblW w:type="auto" w:w="0"/>
        <w:tblLayout w:type="fixed"/>
        <w:tblLook w:firstColumn="1" w:firstRow="1" w:lastColumn="0" w:lastRow="0" w:noHBand="0" w:noVBand="1" w:val="04A0"/>
      </w:tblPr>
      <w:tblGrid>
        <w:gridCol w:w="2948"/>
        <w:gridCol w:w="6123"/>
      </w:tblGrid>
      <w:tr>
        <w:tc>
          <w:tcPr>
            <w:tcW w:type="dxa" w:w="2948"/>
          </w:tcPr>
          <w:p>
            <w:pPr>
              <w:spacing w:after="80"/>
            </w:pPr>
            <w:r>
              <w:rPr>
                <w:b/>
              </w:rPr>
              <w:t>TALEP EDEN</w:t>
            </w:r>
          </w:p>
        </w:tc>
        <w:tc>
          <w:tcPr>
            <w:tcW w:type="dxa" w:w="6123"/>
          </w:tcPr>
          <w:p>
            <w:pPr>
              <w:spacing w:after="80"/>
            </w:pPr>
            <w:r>
              <w:t>: Ad Soyad, T.C. Kimlik No: ..............., Adres: ..............................................</w:t>
            </w:r>
          </w:p>
        </w:tc>
      </w:tr>
    </w:tbl>
    <w:tbl>
      <w:tblPr>
        <w:tblW w:type="auto" w:w="0"/>
        <w:tblLayout w:type="fixed"/>
        <w:tblLook w:firstColumn="1" w:firstRow="1" w:lastColumn="0" w:lastRow="0" w:noHBand="0" w:noVBand="1" w:val="04A0"/>
      </w:tblPr>
      <w:tblGrid>
        <w:gridCol w:w="2948"/>
        <w:gridCol w:w="6123"/>
      </w:tblGrid>
      <w:tr>
        <w:tc>
          <w:tcPr>
            <w:tcW w:type="dxa" w:w="2948"/>
          </w:tcPr>
          <w:p>
            <w:pPr>
              <w:spacing w:after="80"/>
            </w:pPr>
            <w:r>
              <w:rPr>
                <w:b/>
              </w:rPr>
              <w:t>VEKİLİ (varsa)</w:t>
            </w:r>
          </w:p>
        </w:tc>
        <w:tc>
          <w:tcPr>
            <w:tcW w:type="dxa" w:w="6123"/>
          </w:tcPr>
          <w:p>
            <w:pPr>
              <w:spacing w:after="80"/>
            </w:pPr>
            <w:r>
              <w:t>: Av. ..............................................</w:t>
            </w:r>
          </w:p>
        </w:tc>
      </w:tr>
    </w:tbl>
    <w:tbl>
      <w:tblPr>
        <w:tblW w:type="auto" w:w="0"/>
        <w:tblLayout w:type="fixed"/>
        <w:tblLook w:firstColumn="1" w:firstRow="1" w:lastColumn="0" w:lastRow="0" w:noHBand="0" w:noVBand="1" w:val="04A0"/>
      </w:tblPr>
      <w:tblGrid>
        <w:gridCol w:w="2948"/>
        <w:gridCol w:w="6123"/>
      </w:tblGrid>
      <w:tr>
        <w:tc>
          <w:tcPr>
            <w:tcW w:type="dxa" w:w="2948"/>
          </w:tcPr>
          <w:p>
            <w:pPr>
              <w:spacing w:after="80"/>
            </w:pPr>
            <w:r>
              <w:rPr>
                <w:b/>
              </w:rPr>
              <w:t>HAKKINDA YASAL DANIŞMAN İSTENEN</w:t>
            </w:r>
          </w:p>
        </w:tc>
        <w:tc>
          <w:tcPr>
            <w:tcW w:type="dxa" w:w="6123"/>
          </w:tcPr>
          <w:p>
            <w:pPr>
              <w:spacing w:after="80"/>
            </w:pPr>
            <w:r>
              <w:t>: Ad Soyad, T.C. Kimlik No: ..............., Adres: ..............................................</w:t>
            </w:r>
          </w:p>
        </w:tc>
      </w:tr>
    </w:tbl>
    <w:tbl>
      <w:tblPr>
        <w:tblW w:type="auto" w:w="0"/>
        <w:tblLayout w:type="fixed"/>
        <w:tblLook w:firstColumn="1" w:firstRow="1" w:lastColumn="0" w:lastRow="0" w:noHBand="0" w:noVBand="1" w:val="04A0"/>
      </w:tblPr>
      <w:tblGrid>
        <w:gridCol w:w="2948"/>
        <w:gridCol w:w="6123"/>
      </w:tblGrid>
      <w:tr>
        <w:tc>
          <w:tcPr>
            <w:tcW w:type="dxa" w:w="2948"/>
          </w:tcPr>
          <w:p>
            <w:pPr>
              <w:spacing w:after="80"/>
            </w:pPr>
            <w:r>
              <w:rPr>
                <w:b/>
              </w:rPr>
              <w:t>KONU</w:t>
            </w:r>
          </w:p>
        </w:tc>
        <w:tc>
          <w:tcPr>
            <w:tcW w:type="dxa" w:w="6123"/>
          </w:tcPr>
          <w:p>
            <w:pPr>
              <w:spacing w:after="80"/>
            </w:pPr>
            <w:r>
              <w:t>: Türk Medeni Kanunu’nun 429. maddesi uyarınca ......................’ya yasal danışman atanması talebimizden ibarettir.</w:t>
            </w:r>
          </w:p>
        </w:tc>
      </w:tr>
    </w:tbl>
    <w:p>
      <w:pPr>
        <w:spacing w:before="200"/>
      </w:pPr>
      <w:r>
        <w:rPr>
          <w:b/>
        </w:rPr>
        <w:t>AÇIKLAMALAR</w:t>
      </w:r>
    </w:p>
    <w:p>
      <w:pPr>
        <w:tabs>
          <w:tab w:pos="454" w:val="left"/>
        </w:tabs>
        <w:ind w:left="454" w:hanging="454"/>
      </w:pPr>
      <w:r>
        <w:t>1.</w:t>
        <w:tab/>
        <w:t>Hakkında yasal danışman atanması istenen ......................, benim ................ (eşim / oğlum / kızım / babam / annem / kardeşim) olup kumar ve bahis oynama sorunu nedeniyle ........................ tarihinden bu yana ........................’de tedavi görmektedir.</w:t>
      </w:r>
    </w:p>
    <w:p>
      <w:pPr>
        <w:tabs>
          <w:tab w:pos="454" w:val="left"/>
        </w:tabs>
        <w:ind w:left="454" w:hanging="454"/>
      </w:pPr>
      <w:r>
        <w:t>2.</w:t>
        <w:tab/>
        <w:t>Kumar sorunu nedeniyle geçmişte ........................ (ödünç para alma, kredi çekme, senet imzalama, kefil olma, mal satma) gibi işlemler yapmış ve yaklaşık ............. TL borç altına girmiştir.</w:t>
      </w:r>
    </w:p>
    <w:p>
      <w:pPr>
        <w:tabs>
          <w:tab w:pos="454" w:val="left"/>
        </w:tabs>
        <w:ind w:left="454" w:hanging="454"/>
      </w:pPr>
      <w:r>
        <w:t>3.</w:t>
        <w:tab/>
        <w:t>Kendisi günlük hayatını sürdürebilmekte ve kısıtlanmasını gerektirecek ağırlıkta bir durum bulunmamaktadır. Ancak özellikle ödünç alma, kambiyo taahhüdü altına girme, kefil olma ve taşınmaz satışı gibi işlemlerde korunmaya ihtiyacı vardır.</w:t>
      </w:r>
    </w:p>
    <w:p>
      <w:pPr>
        <w:tabs>
          <w:tab w:pos="454" w:val="left"/>
        </w:tabs>
        <w:ind w:left="454" w:hanging="454"/>
      </w:pPr>
      <w:r>
        <w:t>4.</w:t>
        <w:tab/>
        <w:t>Bu nedenle Türk Medeni Kanunu’nun 429. maddesinde sayılan işlemlerde görüşü alınmak üzere, ehil olan ........................ (ad soyad, yakınlık derecesi, T.C. Kimlik No) yasal danışman olarak atanmalıdır. Gerekli görülmesi hâlinde, gelirlerinden serbestçe yararlanma hakkı saklı kalmak üzere malvarlığının yönetiminin de kendisinden alınmasını talep ediyoruz.</w:t>
      </w:r>
    </w:p>
    <w:p>
      <w:pPr>
        <w:spacing w:before="200"/>
      </w:pPr>
      <w:r>
        <w:rPr>
          <w:b/>
        </w:rPr>
        <w:t>HUKUKİ NEDENLER</w:t>
      </w:r>
    </w:p>
    <w:p>
      <w:r>
        <w:t>4721 sayılı Türk Medeni Kanunu m.429 ve ilgili maddeleri, 6100 sayılı Hukuk Muhakemeleri Kanunu ve ilgili mevzuat.</w:t>
      </w:r>
    </w:p>
    <w:p>
      <w:pPr>
        <w:spacing w:before="200"/>
      </w:pPr>
      <w:r>
        <w:rPr>
          <w:b/>
        </w:rPr>
        <w:t>DELİLLER</w:t>
      </w:r>
    </w:p>
    <w:p>
      <w:r>
        <w:t>Nüfus kayıt örneği; borç, kredi ve icra belgeleri; banka hesap dökümleri; Findeks (KKB) raporu; tedavi kayıtları; tanık beyanları (Tanık: ad soyad, adres) ve her türlü yasal delil.</w:t>
      </w:r>
    </w:p>
    <w:p>
      <w:pPr>
        <w:spacing w:before="200"/>
      </w:pPr>
      <w:r>
        <w:rPr>
          <w:b/>
        </w:rPr>
        <w:t>SONUÇ VE İSTEM</w:t>
      </w:r>
    </w:p>
    <w:p>
      <w:pPr>
        <w:jc w:val="both"/>
      </w:pPr>
      <w:r>
        <w:t>Yukarıda açıklanan nedenlerle; ......................’ya Türk Medeni Kanunu’nun 429. maddesi uyarınca ......................’nın yasal danışman olarak atanmasına ve kararın ilanına karar verilmesini saygılarımla arz ve talep ederim.</w:t>
      </w:r>
    </w:p>
    <w:p/>
    <w:p>
      <w:pPr>
        <w:jc w:val="right"/>
      </w:pPr>
      <w:r>
        <w:rPr>
          <w:b w:val="0"/>
        </w:rPr>
        <w:t>Tarih: ..../..../20....</w:t>
        <w:br/>
      </w:r>
      <w:r>
        <w:rPr>
          <w:b/>
        </w:rPr>
        <w:t>Talep Eden</w:t>
        <w:br/>
      </w:r>
      <w:r>
        <w:t>Ad Soyad</w:t>
        <w:br/>
        <w:t>İmza</w:t>
      </w:r>
    </w:p>
    <w:p>
      <w:pPr>
        <w:spacing w:before="200"/>
      </w:pPr>
      <w:r>
        <w:rPr>
          <w:b/>
        </w:rPr>
        <w:t>KİŞİNİN KENDİ TALEBİYLE BAŞVURU İÇİN ÖRNEK AÇIKLAMA</w:t>
      </w:r>
    </w:p>
    <w:p>
      <w:r>
        <w:rPr>
          <w:i/>
        </w:rPr>
        <w:t>Kişi kendisi için yasal danışman isteyecekse “TALEP EDEN” ve “HAKKINDA YASAL DANIŞMAN İSTENEN” bölümüne kendi bilgilerini yazar ve açıklamaları şöyle düzenleyebilir:</w:t>
      </w:r>
    </w:p>
    <w:p>
      <w:pPr>
        <w:tabs>
          <w:tab w:pos="454" w:val="left"/>
        </w:tabs>
        <w:ind w:left="454" w:hanging="454"/>
      </w:pPr>
      <w:r>
        <w:t>1.</w:t>
        <w:tab/>
        <w:t>Kumar oynama sorunum nedeniyle ........................ tarihinden bu yana tedavi görüyorum. Geçmişte kumar nedeniyle borç alma, kredi çekme ve senet imzalama gibi işlemler yaptım.</w:t>
      </w:r>
    </w:p>
    <w:p>
      <w:pPr>
        <w:tabs>
          <w:tab w:pos="454" w:val="left"/>
        </w:tabs>
        <w:ind w:left="454" w:hanging="454"/>
      </w:pPr>
      <w:r>
        <w:t>2.</w:t>
        <w:tab/>
        <w:t>İyileşme sürecimde kendimi korumak ve ailemi zarardan uzak tutmak amacıyla, özellikle ödünç alma, kefil olma ve kambiyo taahhüdü altına girme işlemlerinde görüşü alınmak üzere ........................’nın yasal danışmanım olarak atanmasını kendi isteğimle talep ediyorum.</w:t>
      </w:r>
    </w:p>
    <w:p>
      <w:pPr>
        <w:spacing w:before="200"/>
      </w:pPr>
      <w:r>
        <w:rPr>
          <w:b/>
        </w:rPr>
        <w:t>EKLER</w:t>
      </w:r>
    </w:p>
    <w:p>
      <w:pPr>
        <w:tabs>
          <w:tab w:pos="454" w:val="left"/>
        </w:tabs>
        <w:ind w:left="454" w:hanging="454"/>
      </w:pPr>
      <w:r>
        <w:t>1.</w:t>
        <w:tab/>
        <w:t>Nüfus kayıt örneği</w:t>
      </w:r>
    </w:p>
    <w:p>
      <w:pPr>
        <w:tabs>
          <w:tab w:pos="454" w:val="left"/>
        </w:tabs>
        <w:ind w:left="454" w:hanging="454"/>
      </w:pPr>
      <w:r>
        <w:t>2.</w:t>
        <w:tab/>
        <w:t>Borç, kredi ve icra belgeleri</w:t>
      </w:r>
    </w:p>
    <w:p>
      <w:pPr>
        <w:tabs>
          <w:tab w:pos="454" w:val="left"/>
        </w:tabs>
        <w:ind w:left="454" w:hanging="454"/>
      </w:pPr>
      <w:r>
        <w:t>3.</w:t>
        <w:tab/>
        <w:t>Tedavi kayıtları (varsa)</w:t>
      </w:r>
    </w:p>
    <w:p>
      <w:pPr>
        <w:tabs>
          <w:tab w:pos="454" w:val="left"/>
        </w:tabs>
        <w:ind w:left="454" w:hanging="454"/>
      </w:pPr>
      <w:r>
        <w:t>4.</w:t>
        <w:tab/>
        <w:t>Tanık listesi</w:t>
      </w:r>
    </w:p>
    <w:p>
      <w:r>
        <w:br w:type="page"/>
      </w:r>
    </w:p>
    <w:p>
      <w:pPr>
        <w:spacing w:after="80"/>
        <w:jc w:val="center"/>
      </w:pPr>
      <w:r>
        <w:rPr>
          <w:b/>
        </w:rPr>
        <w:t>BAŞVURU SÜRECİ: ADIM ADIM</w:t>
      </w:r>
    </w:p>
    <w:p>
      <w:pPr>
        <w:spacing w:after="280"/>
        <w:jc w:val="center"/>
      </w:pPr>
      <w:r>
        <w:rPr>
          <w:b w:val="0"/>
          <w:color w:val="555555"/>
          <w:sz w:val="20"/>
        </w:rPr>
        <w:t>Vasilik ve yasal danışmanlık başvurularının genel akışı</w:t>
      </w:r>
    </w:p>
    <w:tbl>
      <w:tblPr>
        <w:tblW w:type="auto" w:w="0"/>
        <w:jc w:val="center"/>
        <w:tblLayout w:type="fixed"/>
        <w:tblLook w:firstColumn="1" w:firstRow="1" w:lastColumn="0" w:lastRow="0" w:noHBand="0" w:noVBand="1" w:val="04A0"/>
        <w:tblBorders>
          <w:top w:val="single" w:sz="4" w:color="99D5CB"/>
          <w:left w:val="single" w:sz="4" w:color="99D5CB"/>
          <w:bottom w:val="single" w:sz="4" w:color="99D5CB"/>
          <w:right w:val="single" w:sz="4" w:color="99D5CB"/>
          <w:insideH w:val="single" w:sz="4" w:color="99D5CB"/>
          <w:insideV w:val="single" w:sz="4" w:color="99D5CB"/>
        </w:tblBorders>
      </w:tblPr>
      <w:tblGrid>
        <w:gridCol w:w="907"/>
        <w:gridCol w:w="8164"/>
      </w:tblGrid>
      <w:tr>
        <w:tc>
          <w:tcPr>
            <w:tcW w:type="dxa" w:w="907"/>
            <w:shd w:val="clear" w:color="auto" w:fill="0F766E"/>
          </w:tcPr>
          <w:p>
            <w:pPr>
              <w:jc w:val="center"/>
            </w:pPr>
            <w:r>
              <w:rPr>
                <w:b/>
                <w:color w:val="FFFFFF"/>
                <w:sz w:val="32"/>
              </w:rPr>
              <w:t>1</w:t>
            </w:r>
          </w:p>
        </w:tc>
        <w:tc>
          <w:tcPr>
            <w:tcW w:type="dxa" w:w="8164"/>
            <w:shd w:val="clear" w:color="auto" w:fill="F0FAF8"/>
          </w:tcPr>
          <w:p>
            <w:r>
              <w:rPr>
                <w:b/>
                <w:color w:val="0F766E"/>
              </w:rPr>
              <w:t>Durumu değerlendirin</w:t>
            </w:r>
          </w:p>
          <w:p>
            <w:r>
              <w:rPr>
                <w:sz w:val="21"/>
              </w:rPr>
              <w:t>Tedavi ekibiyle konuşun; mümkünse kararı kişiyle birlikte alın. Daha hafif bir yol (yasal danışmanlık) yeterli olabilir.</w:t>
            </w:r>
          </w:p>
        </w:tc>
      </w:tr>
    </w:tbl>
    <w:p>
      <w:pPr>
        <w:spacing w:after="0"/>
        <w:jc w:val="center"/>
      </w:pPr>
      <w:r>
        <w:rPr>
          <w:color w:val="0F766E"/>
        </w:rPr>
        <w:t>▼</w:t>
      </w:r>
    </w:p>
    <w:tbl>
      <w:tblPr>
        <w:tblW w:type="auto" w:w="0"/>
        <w:jc w:val="center"/>
        <w:tblLayout w:type="fixed"/>
        <w:tblLook w:firstColumn="1" w:firstRow="1" w:lastColumn="0" w:lastRow="0" w:noHBand="0" w:noVBand="1" w:val="04A0"/>
        <w:tblBorders>
          <w:top w:val="single" w:sz="4" w:color="99D5CB"/>
          <w:left w:val="single" w:sz="4" w:color="99D5CB"/>
          <w:bottom w:val="single" w:sz="4" w:color="99D5CB"/>
          <w:right w:val="single" w:sz="4" w:color="99D5CB"/>
          <w:insideH w:val="single" w:sz="4" w:color="99D5CB"/>
          <w:insideV w:val="single" w:sz="4" w:color="99D5CB"/>
        </w:tblBorders>
      </w:tblPr>
      <w:tblGrid>
        <w:gridCol w:w="907"/>
        <w:gridCol w:w="8164"/>
      </w:tblGrid>
      <w:tr>
        <w:tc>
          <w:tcPr>
            <w:tcW w:type="dxa" w:w="907"/>
            <w:shd w:val="clear" w:color="auto" w:fill="0F766E"/>
          </w:tcPr>
          <w:p>
            <w:pPr>
              <w:jc w:val="center"/>
            </w:pPr>
            <w:r>
              <w:rPr>
                <w:b/>
                <w:color w:val="FFFFFF"/>
                <w:sz w:val="32"/>
              </w:rPr>
              <w:t>2</w:t>
            </w:r>
          </w:p>
        </w:tc>
        <w:tc>
          <w:tcPr>
            <w:tcW w:type="dxa" w:w="8164"/>
            <w:shd w:val="clear" w:color="auto" w:fill="F0FAF8"/>
          </w:tcPr>
          <w:p>
            <w:r>
              <w:rPr>
                <w:b/>
                <w:color w:val="0F766E"/>
              </w:rPr>
              <w:t>Belgeleri toplayın</w:t>
            </w:r>
          </w:p>
          <w:p>
            <w:r>
              <w:rPr>
                <w:sz w:val="21"/>
              </w:rPr>
              <w:t>Banka dökümleri, kredi kartı ekstreleri, icra dosyaları, Findeks raporu, tapu/araç kayıtları, varsa tedavi raporları, tanıklar.</w:t>
            </w:r>
          </w:p>
        </w:tc>
      </w:tr>
    </w:tbl>
    <w:p>
      <w:pPr>
        <w:spacing w:after="0"/>
        <w:jc w:val="center"/>
      </w:pPr>
      <w:r>
        <w:rPr>
          <w:color w:val="0F766E"/>
        </w:rPr>
        <w:t>▼</w:t>
      </w:r>
    </w:p>
    <w:tbl>
      <w:tblPr>
        <w:tblW w:type="auto" w:w="0"/>
        <w:jc w:val="center"/>
        <w:tblLayout w:type="fixed"/>
        <w:tblLook w:firstColumn="1" w:firstRow="1" w:lastColumn="0" w:lastRow="0" w:noHBand="0" w:noVBand="1" w:val="04A0"/>
        <w:tblBorders>
          <w:top w:val="single" w:sz="4" w:color="99D5CB"/>
          <w:left w:val="single" w:sz="4" w:color="99D5CB"/>
          <w:bottom w:val="single" w:sz="4" w:color="99D5CB"/>
          <w:right w:val="single" w:sz="4" w:color="99D5CB"/>
          <w:insideH w:val="single" w:sz="4" w:color="99D5CB"/>
          <w:insideV w:val="single" w:sz="4" w:color="99D5CB"/>
        </w:tblBorders>
      </w:tblPr>
      <w:tblGrid>
        <w:gridCol w:w="907"/>
        <w:gridCol w:w="8164"/>
      </w:tblGrid>
      <w:tr>
        <w:tc>
          <w:tcPr>
            <w:tcW w:type="dxa" w:w="907"/>
            <w:shd w:val="clear" w:color="auto" w:fill="0F766E"/>
          </w:tcPr>
          <w:p>
            <w:pPr>
              <w:jc w:val="center"/>
            </w:pPr>
            <w:r>
              <w:rPr>
                <w:b/>
                <w:color w:val="FFFFFF"/>
                <w:sz w:val="32"/>
              </w:rPr>
              <w:t>3</w:t>
            </w:r>
          </w:p>
        </w:tc>
        <w:tc>
          <w:tcPr>
            <w:tcW w:type="dxa" w:w="8164"/>
            <w:shd w:val="clear" w:color="auto" w:fill="F0FAF8"/>
          </w:tcPr>
          <w:p>
            <w:r>
              <w:rPr>
                <w:b/>
                <w:color w:val="0F766E"/>
              </w:rPr>
              <w:t>Dilekçeyi hazırlayın</w:t>
            </w:r>
          </w:p>
          <w:p>
            <w:r>
              <w:rPr>
                <w:sz w:val="21"/>
              </w:rPr>
              <w:t>Bu örneği kendi durumunuza göre doldurun; bir avukata ya da baronun adli yardım bürosuna gösterin.</w:t>
            </w:r>
          </w:p>
        </w:tc>
      </w:tr>
    </w:tbl>
    <w:p>
      <w:pPr>
        <w:spacing w:after="0"/>
        <w:jc w:val="center"/>
      </w:pPr>
      <w:r>
        <w:rPr>
          <w:color w:val="0F766E"/>
        </w:rPr>
        <w:t>▼</w:t>
      </w:r>
    </w:p>
    <w:tbl>
      <w:tblPr>
        <w:tblW w:type="auto" w:w="0"/>
        <w:jc w:val="center"/>
        <w:tblLayout w:type="fixed"/>
        <w:tblLook w:firstColumn="1" w:firstRow="1" w:lastColumn="0" w:lastRow="0" w:noHBand="0" w:noVBand="1" w:val="04A0"/>
        <w:tblBorders>
          <w:top w:val="single" w:sz="4" w:color="99D5CB"/>
          <w:left w:val="single" w:sz="4" w:color="99D5CB"/>
          <w:bottom w:val="single" w:sz="4" w:color="99D5CB"/>
          <w:right w:val="single" w:sz="4" w:color="99D5CB"/>
          <w:insideH w:val="single" w:sz="4" w:color="99D5CB"/>
          <w:insideV w:val="single" w:sz="4" w:color="99D5CB"/>
        </w:tblBorders>
      </w:tblPr>
      <w:tblGrid>
        <w:gridCol w:w="907"/>
        <w:gridCol w:w="8164"/>
      </w:tblGrid>
      <w:tr>
        <w:tc>
          <w:tcPr>
            <w:tcW w:type="dxa" w:w="907"/>
            <w:shd w:val="clear" w:color="auto" w:fill="0F766E"/>
          </w:tcPr>
          <w:p>
            <w:pPr>
              <w:jc w:val="center"/>
            </w:pPr>
            <w:r>
              <w:rPr>
                <w:b/>
                <w:color w:val="FFFFFF"/>
                <w:sz w:val="32"/>
              </w:rPr>
              <w:t>4</w:t>
            </w:r>
          </w:p>
        </w:tc>
        <w:tc>
          <w:tcPr>
            <w:tcW w:type="dxa" w:w="8164"/>
            <w:shd w:val="clear" w:color="auto" w:fill="F0FAF8"/>
          </w:tcPr>
          <w:p>
            <w:r>
              <w:rPr>
                <w:b/>
                <w:color w:val="0F766E"/>
              </w:rPr>
              <w:t>Sulh hukuk mahkemesine başvurun</w:t>
            </w:r>
          </w:p>
          <w:p>
            <w:r>
              <w:rPr>
                <w:sz w:val="21"/>
              </w:rPr>
              <w:t>Dilekçe, hakkında talepte bulunulan kişinin MERNİS’te kayıtlı yerleşim yerindeki adliyede nöbetçi sulh hukuk mahkemesine verilir. Bu yetki kesindir (TMK m.411).</w:t>
            </w:r>
          </w:p>
        </w:tc>
      </w:tr>
    </w:tbl>
    <w:p>
      <w:pPr>
        <w:spacing w:after="0"/>
        <w:jc w:val="center"/>
      </w:pPr>
      <w:r>
        <w:rPr>
          <w:color w:val="0F766E"/>
        </w:rPr>
        <w:t>▼</w:t>
      </w:r>
    </w:p>
    <w:tbl>
      <w:tblPr>
        <w:tblW w:type="auto" w:w="0"/>
        <w:jc w:val="center"/>
        <w:tblLayout w:type="fixed"/>
        <w:tblLook w:firstColumn="1" w:firstRow="1" w:lastColumn="0" w:lastRow="0" w:noHBand="0" w:noVBand="1" w:val="04A0"/>
        <w:tblBorders>
          <w:top w:val="single" w:sz="4" w:color="99D5CB"/>
          <w:left w:val="single" w:sz="4" w:color="99D5CB"/>
          <w:bottom w:val="single" w:sz="4" w:color="99D5CB"/>
          <w:right w:val="single" w:sz="4" w:color="99D5CB"/>
          <w:insideH w:val="single" w:sz="4" w:color="99D5CB"/>
          <w:insideV w:val="single" w:sz="4" w:color="99D5CB"/>
        </w:tblBorders>
      </w:tblPr>
      <w:tblGrid>
        <w:gridCol w:w="907"/>
        <w:gridCol w:w="8164"/>
      </w:tblGrid>
      <w:tr>
        <w:tc>
          <w:tcPr>
            <w:tcW w:type="dxa" w:w="907"/>
            <w:shd w:val="clear" w:color="auto" w:fill="0F766E"/>
          </w:tcPr>
          <w:p>
            <w:pPr>
              <w:jc w:val="center"/>
            </w:pPr>
            <w:r>
              <w:rPr>
                <w:b/>
                <w:color w:val="FFFFFF"/>
                <w:sz w:val="32"/>
              </w:rPr>
              <w:t>5</w:t>
            </w:r>
          </w:p>
        </w:tc>
        <w:tc>
          <w:tcPr>
            <w:tcW w:type="dxa" w:w="8164"/>
            <w:shd w:val="clear" w:color="auto" w:fill="F0FAF8"/>
          </w:tcPr>
          <w:p>
            <w:r>
              <w:rPr>
                <w:b/>
                <w:color w:val="0F766E"/>
              </w:rPr>
              <w:t>Mahkeme incelemesi</w:t>
            </w:r>
          </w:p>
          <w:p>
            <w:r>
              <w:rPr>
                <w:sz w:val="21"/>
              </w:rPr>
              <w:t>Kişi dinlenir; deliller ve tanıklar incelenir; mahkeme gerekirse sağlık kurulu raporu ister.</w:t>
            </w:r>
          </w:p>
        </w:tc>
      </w:tr>
    </w:tbl>
    <w:p>
      <w:pPr>
        <w:spacing w:after="0"/>
        <w:jc w:val="center"/>
      </w:pPr>
      <w:r>
        <w:rPr>
          <w:color w:val="0F766E"/>
        </w:rPr>
        <w:t>▼</w:t>
      </w:r>
    </w:p>
    <w:tbl>
      <w:tblPr>
        <w:tblW w:type="auto" w:w="0"/>
        <w:jc w:val="center"/>
        <w:tblLayout w:type="fixed"/>
        <w:tblLook w:firstColumn="1" w:firstRow="1" w:lastColumn="0" w:lastRow="0" w:noHBand="0" w:noVBand="1" w:val="04A0"/>
        <w:tblBorders>
          <w:top w:val="single" w:sz="4" w:color="99D5CB"/>
          <w:left w:val="single" w:sz="4" w:color="99D5CB"/>
          <w:bottom w:val="single" w:sz="4" w:color="99D5CB"/>
          <w:right w:val="single" w:sz="4" w:color="99D5CB"/>
          <w:insideH w:val="single" w:sz="4" w:color="99D5CB"/>
          <w:insideV w:val="single" w:sz="4" w:color="99D5CB"/>
        </w:tblBorders>
      </w:tblPr>
      <w:tblGrid>
        <w:gridCol w:w="907"/>
        <w:gridCol w:w="8164"/>
      </w:tblGrid>
      <w:tr>
        <w:tc>
          <w:tcPr>
            <w:tcW w:type="dxa" w:w="907"/>
            <w:shd w:val="clear" w:color="auto" w:fill="0F766E"/>
          </w:tcPr>
          <w:p>
            <w:pPr>
              <w:jc w:val="center"/>
            </w:pPr>
            <w:r>
              <w:rPr>
                <w:b/>
                <w:color w:val="FFFFFF"/>
                <w:sz w:val="32"/>
              </w:rPr>
              <w:t>6</w:t>
            </w:r>
          </w:p>
        </w:tc>
        <w:tc>
          <w:tcPr>
            <w:tcW w:type="dxa" w:w="8164"/>
            <w:shd w:val="clear" w:color="auto" w:fill="F0FAF8"/>
          </w:tcPr>
          <w:p>
            <w:r>
              <w:rPr>
                <w:b/>
                <w:color w:val="0F766E"/>
              </w:rPr>
              <w:t>Karar</w:t>
            </w:r>
          </w:p>
          <w:p>
            <w:r>
              <w:rPr>
                <w:sz w:val="21"/>
              </w:rPr>
              <w:t>Mahkeme vasi ya da yasal danışman atar veya talebi reddeder. Karar ilan edilir.</w:t>
            </w:r>
          </w:p>
        </w:tc>
      </w:tr>
    </w:tbl>
    <w:p>
      <w:pPr>
        <w:spacing w:after="0"/>
        <w:jc w:val="center"/>
      </w:pPr>
      <w:r>
        <w:rPr>
          <w:color w:val="0F766E"/>
        </w:rPr>
        <w:t>▼</w:t>
      </w:r>
    </w:p>
    <w:tbl>
      <w:tblPr>
        <w:tblW w:type="auto" w:w="0"/>
        <w:jc w:val="center"/>
        <w:tblLayout w:type="fixed"/>
        <w:tblLook w:firstColumn="1" w:firstRow="1" w:lastColumn="0" w:lastRow="0" w:noHBand="0" w:noVBand="1" w:val="04A0"/>
        <w:tblBorders>
          <w:top w:val="single" w:sz="4" w:color="99D5CB"/>
          <w:left w:val="single" w:sz="4" w:color="99D5CB"/>
          <w:bottom w:val="single" w:sz="4" w:color="99D5CB"/>
          <w:right w:val="single" w:sz="4" w:color="99D5CB"/>
          <w:insideH w:val="single" w:sz="4" w:color="99D5CB"/>
          <w:insideV w:val="single" w:sz="4" w:color="99D5CB"/>
        </w:tblBorders>
      </w:tblPr>
      <w:tblGrid>
        <w:gridCol w:w="907"/>
        <w:gridCol w:w="8164"/>
      </w:tblGrid>
      <w:tr>
        <w:tc>
          <w:tcPr>
            <w:tcW w:type="dxa" w:w="907"/>
            <w:shd w:val="clear" w:color="auto" w:fill="0F766E"/>
          </w:tcPr>
          <w:p>
            <w:pPr>
              <w:jc w:val="center"/>
            </w:pPr>
            <w:r>
              <w:rPr>
                <w:b/>
                <w:color w:val="FFFFFF"/>
                <w:sz w:val="32"/>
              </w:rPr>
              <w:t>7</w:t>
            </w:r>
          </w:p>
        </w:tc>
        <w:tc>
          <w:tcPr>
            <w:tcW w:type="dxa" w:w="8164"/>
            <w:shd w:val="clear" w:color="auto" w:fill="F0FAF8"/>
          </w:tcPr>
          <w:p>
            <w:r>
              <w:rPr>
                <w:b/>
                <w:color w:val="0F766E"/>
              </w:rPr>
              <w:t>Denetim ve kaldırma</w:t>
            </w:r>
          </w:p>
          <w:p>
            <w:r>
              <w:rPr>
                <w:sz w:val="21"/>
              </w:rPr>
              <w:t>Vasi mahkemenin denetimindedir. Savurganlık veya bağımlılık nedeniyle kısıtlanan kişi, kısıtlanmasını gerektiren davranışların en az bir yıldır görülmediğini ortaya koyarak kısıtlılığın kaldırılmasını isteyebilir (TMK m.475).</w:t>
            </w:r>
          </w:p>
        </w:tc>
      </w:tr>
    </w:tbl>
    <w:p/>
    <w:p>
      <w:r>
        <w:rPr>
          <w:b/>
          <w:sz w:val="20"/>
        </w:rPr>
        <w:t xml:space="preserve">İcra takibine dikkat: </w:t>
      </w:r>
      <w:r>
        <w:rPr>
          <w:sz w:val="20"/>
        </w:rPr>
        <w:t>Kişi hakkında icra takibi başlatılırsa ödeme emrine, tebliğinden itibaren 7 gün içinde icra dairesine itiraz edilmelidir. Süre kaçırılırsa takip kesinleşir. Kumar ve bahis borçları dava ve icra yoluyla istenemese de (TBK m.604) bunun takipte ileri sürülebilmesi için itirazın süresinde yapılması gerekir.</w:t>
      </w:r>
    </w:p>
    <w:p>
      <w:r>
        <w:rPr>
          <w:color w:val="555555"/>
          <w:sz w:val="20"/>
        </w:rPr>
        <w:t>Ücretsiz hukuki destek: Maddi durumu avukat tutmaya yetmeyenler bulundukları ildeki baronun adli yardım bürosuna başvurabilir. Kumar sorunu için ücretsiz psikososyal destek: YEDAM 115.</w:t>
      </w:r>
    </w:p>
    <w:sectPr w:rsidR="00FC693F" w:rsidRPr="0006063C" w:rsidSect="00034616">
      <w:pgSz w:w="12240" w:h="15840"/>
      <w:pgMar w:top="1247" w:right="1417"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